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Youngblood Jay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S. 47TH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Digital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and performance stock units earned under long-term incentive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9,676 unvested restricted stock units and 3,062 unvested performance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0651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3239</Characters>
  <CharactersWithSpaces>3763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